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E93" w:rsidRPr="007D3B61" w:rsidRDefault="00CF3E93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Отчет о деятельности депутата </w:t>
      </w:r>
      <w:r w:rsidR="007D3B61"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Верхнесалдинской гор</w:t>
      </w: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одской Думы</w:t>
      </w:r>
    </w:p>
    <w:p w:rsidR="007D3B61" w:rsidRDefault="007D3B61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от избирательного округа № 5</w:t>
      </w:r>
      <w:r w:rsidR="00B8508D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</w:t>
      </w:r>
    </w:p>
    <w:p w:rsidR="00CF3E93" w:rsidRPr="007D3B61" w:rsidRDefault="007D3B61" w:rsidP="007D3B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Суровой Елены Борисовны  за 2022</w:t>
      </w:r>
      <w:r w:rsidR="00CF3E93" w:rsidRPr="007D3B61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год</w:t>
      </w:r>
    </w:p>
    <w:p w:rsidR="009968B2" w:rsidRDefault="009968B2" w:rsidP="00CF3E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F3E93" w:rsidRDefault="00CF3E93" w:rsidP="007C30F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Избран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депутатом по одноман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датному избирательному округу №5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Д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 сентября 2022 года д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епутатская деятельность осуществлялась в рамках</w:t>
      </w:r>
      <w:r w:rsidR="007C3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7-го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созыва, с сентября в рамках 8-го созыва</w:t>
      </w:r>
      <w:r w:rsidR="007C30F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21 сентября 2022 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года избран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Председателем</w:t>
      </w:r>
      <w:r w:rsidR="007D3B61"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Верхнесалдинской 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городской Думы.</w:t>
      </w:r>
    </w:p>
    <w:p w:rsidR="00A70420" w:rsidRDefault="00A70420" w:rsidP="007C30F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Основные формы деятельности в 2022 году: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участие в заседаниях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Думы</w:t>
      </w:r>
      <w:r w:rsidR="00B8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городского округа</w:t>
      </w: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участие в работе постоянно дейс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твующих комиссий</w:t>
      </w:r>
      <w:r w:rsidR="00B8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Думы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A70420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-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ведение депутатского приема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="009D4A9F" w:rsidRP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9D4A9F"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абота с обращениями граждан</w:t>
      </w: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Default="00A70420" w:rsidP="009D4A9F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- работа в округе (с избирателями)</w:t>
      </w:r>
      <w:r w:rsidR="009D4A9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A70420" w:rsidRPr="007D3B61" w:rsidRDefault="00A70420" w:rsidP="00A70420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ab/>
        <w:t xml:space="preserve">- 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8F144C"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существление в рамках депутатских полномочий иной деятельности</w:t>
      </w:r>
      <w:r w:rsid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CF3E93" w:rsidRPr="007D3B61" w:rsidRDefault="00CF3E93" w:rsidP="009968B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CF3E93" w:rsidRPr="009968B2" w:rsidRDefault="005E7E38" w:rsidP="00B85E5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Участие в работе Думы, </w:t>
      </w:r>
      <w:r w:rsidR="00CF3E93" w:rsidRPr="009968B2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постоянных комиссий</w:t>
      </w: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, </w:t>
      </w:r>
      <w:r w:rsidR="00B85E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совещательных органов </w:t>
      </w:r>
      <w:r w:rsidRPr="005E7E38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администрации</w:t>
      </w:r>
      <w:r w:rsidR="00B85E59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 ВСГО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 году Дума городского округа собиралась на очередные и внеочередные заседания 11 раз, Думой принято 93 решения, каждое из которых было необходимым и значимым для округа. В большинстве случаев решения Думы были направлены на актуализацию ранее принятых Думой нормативных правовых актов – этого требовало изменившееся федеральное и областное законодательство. Из них: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1) 5 решений, касающихся внесения изменений в Устав ВСГО;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2) 4 решения о внесении изменений в Регламент Думы, в том числе в декабре 2022 года внесены поправки, касающиеся ежегодной отчетности депутатов перед избирателями;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3) решением № 427 от 23.03.2022 внесены изменения в Генеральный план ВСГО. Фактически Генплан принят в новой редакции, соответствующей Градостроительному и Земельному кодекса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м РФ,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нем учтены стратегия социально-экономического развития ВСГО и план мероприятий по ее реализации. Новый Генплан принят сроком на 20 лет;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4) решением № 12 от 22.11.2022 внесены изменения в Правила землепользования и застройки ВСГО, которые также направлены на приведение Правил в соответствие с утвержденным Генпланом ВСГО, нормами Градостроительного кодекса и предусматривают корректировку границ территориальных зон и границ населенных пунктов: </w:t>
      </w:r>
      <w:proofErr w:type="spellStart"/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г.Верхней</w:t>
      </w:r>
      <w:proofErr w:type="spellEnd"/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Салды и </w:t>
      </w:r>
      <w:proofErr w:type="spellStart"/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пос.Ивы</w:t>
      </w:r>
      <w:proofErr w:type="spellEnd"/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Решения Думы по Генплану и Правилам землепользования и застройки в комплексе позволяют создать условия для устойчивого развития территории ВСГО, сохранения окружающей среды и объектов культурного наследия, планировки территорий округа и привлечения инвестиций. 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5) решения Думы о местном бюджете: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- 5 решений о внесении изменений в бюджет 2022 года и планового периода 2023-2024 годов;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-  утвержден бюджет на 2023 год и плановый период 2024-2025 годов (решение № 27 от 20.12.2022);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принято в новой редакции Положение о бюджетном процессе в ВСГО (решение № 461 от 16.08.2022);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 утвержден отчет об исполнении местного бюджета за 2021 год (решение Думы от 26.05.2022 № 437);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6) в связи с началом работы Думы нового, 8 созыва</w:t>
      </w:r>
      <w:r w:rsidR="00B85E5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сентябре 2022 года рядом решений Думы сформирован новый состав должностных лиц и рабочих органов Думы;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7) в соответствии с компетенцией Думы утверждено Положение о порядке передачи в аренду и безвозмездное пользование муниципального имущества (решение № 14 от 22.11.2022);</w:t>
      </w:r>
    </w:p>
    <w:p w:rsidR="005E7E38" w:rsidRP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8) принято решение от 21.04.2022 №434 «Об избрании главы Верхнесалдинского городского округа»;</w:t>
      </w:r>
    </w:p>
    <w:p w:rsid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9) принято решение от 16.08.2022 № 465 «О присвоении почетного звания «Почетный гражданин Верхн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есалдинского городского округа».</w:t>
      </w:r>
    </w:p>
    <w:p w:rsidR="005E7E38" w:rsidRDefault="005E7E38" w:rsidP="005E7E38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0C028D" w:rsidRDefault="005E7E38" w:rsidP="008148E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2022 году</w:t>
      </w:r>
      <w:r w:rsidR="001553C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состояла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составе двух постоянных комиссий </w:t>
      </w:r>
      <w:r w:rsidR="00EA3D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Думы 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 по труду и социальной политике и по эк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ономической политике, бюджету, 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финансам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налогам</w:t>
      </w:r>
      <w:r w:rsidR="000C02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="008148EE" w:rsidRP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рамках профильной деятельности пос</w:t>
      </w:r>
      <w:r w:rsidR="00E81DA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тоянной комиссией</w:t>
      </w:r>
      <w:r w:rsid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труду и социальной политике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одним из значимых </w:t>
      </w:r>
      <w:r w:rsidR="00B850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решений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стало решение о присвоении почетного звания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«Почетный гражданин Верхне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салдинского городского округа»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Черкасов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Владимир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Викторович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 и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Смолькиной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Тамаре Алексеевне. </w:t>
      </w:r>
      <w:r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4820AA" w:rsidRPr="004820AA" w:rsidRDefault="004820AA" w:rsidP="004820A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Основным направлением работы постоянной комиссии</w:t>
      </w:r>
      <w:r w:rsidR="00B8508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5E7E38" w:rsidRPr="005E7E38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экономической политике, бюджету, финансам и налогам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является решение вопросов,</w:t>
      </w:r>
      <w:r w:rsid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связанных с рассмотрением проекта бюджета города, внесением </w:t>
      </w:r>
      <w:r w:rsidRPr="004820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изм</w:t>
      </w:r>
      <w:r w:rsid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енений в бюджет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в процессе его исполнения,</w:t>
      </w:r>
      <w:r w:rsid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рассмотрением местных налогов, контролем за</w:t>
      </w:r>
      <w:r w:rsid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исполнением р</w:t>
      </w:r>
      <w:r w:rsidRPr="004820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ешений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городской Думы, связанных с </w:t>
      </w:r>
      <w:r w:rsidRPr="004820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</w:t>
      </w:r>
      <w:r w:rsidR="00A7042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асходованием бюджетных средств.</w:t>
      </w:r>
      <w:r w:rsidRPr="004820A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0C028D" w:rsidRDefault="00444C44" w:rsidP="009C2FD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4C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Принял</w:t>
      </w:r>
      <w:r w:rsid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 участие в двух</w:t>
      </w:r>
      <w:r w:rsidRPr="00444C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публичных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слушаниях по внесению изменений </w:t>
      </w:r>
      <w:r w:rsidRPr="00444C4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Устав </w:t>
      </w:r>
      <w:r w:rsidR="008148E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и по проекту бюджета на 2023 год.  </w:t>
      </w:r>
    </w:p>
    <w:p w:rsidR="008148EE" w:rsidRPr="000C028D" w:rsidRDefault="008148EE" w:rsidP="009C2FD1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8F144C" w:rsidRDefault="008F144C" w:rsidP="00C51F57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8 созыве вошла в состав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совещательных органов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администрации Верхнесалдинского городского округа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онкурсную комиссию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отбору инициативных проектов в ВСГО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роектный комитет ВСГО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оординационный совет по инвестициям в ВСГО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роектный офис (утвержденный постановлением администрации ВСГО от 15.11.2018 № 3078 «Об утверждении Регламента сопровождения инвестиционных проектов в ВСГО»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бщественную комиссию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обеспечению реализации регионального проекта «Формирование комфортной городской среды на территории Свердловской области» на территории ВСГО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омиссию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организации торгов по продаже объектов муниципальной собственности ВСГО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</w:t>
      </w:r>
      <w:r w:rsidR="00C167E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омиссию</w:t>
      </w:r>
      <w:r w:rsidRPr="008F144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проведению открытого конкурса по отбору управляющей организации для управления многоквартирными домами, расположенными на территории ВСГО</w:t>
      </w:r>
      <w:r w:rsid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0468E" w:rsidRPr="007D3B61" w:rsidRDefault="0040468E" w:rsidP="0040468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0468E" w:rsidRDefault="0040468E" w:rsidP="0040468E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40468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lastRenderedPageBreak/>
        <w:t>Ведение депутатского приема</w:t>
      </w:r>
    </w:p>
    <w:p w:rsidR="001341F6" w:rsidRPr="00AE1EF1" w:rsidRDefault="0040468E" w:rsidP="004046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Личный прием граждан и встречи с избирателями остаются </w:t>
      </w:r>
      <w:r w:rsidR="00C51F5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важным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направлением в работе</w:t>
      </w:r>
      <w:r w:rsidRP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За отчетный период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мой </w:t>
      </w:r>
      <w:r w:rsidRPr="0040468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адрес </w:t>
      </w: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поступило </w:t>
      </w:r>
      <w:r w:rsidR="00B8508D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более 30</w:t>
      </w: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устных и письменных обращений </w:t>
      </w:r>
      <w:r w:rsidR="00B8508D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от </w:t>
      </w: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жителей </w:t>
      </w:r>
      <w:r w:rsidR="007D726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округа</w:t>
      </w: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Все обращения рассмотрены в установленные сроки, по необходимости </w:t>
      </w:r>
      <w:r w:rsidR="00EA3D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- </w:t>
      </w: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привлечением органов местно</w:t>
      </w:r>
      <w:r w:rsidR="001341F6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го самоуправления.</w:t>
      </w:r>
      <w:r w:rsidR="00B8508D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Есть обращения, решени</w:t>
      </w:r>
      <w:r w:rsidR="00EA3D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</w:t>
      </w:r>
      <w:r w:rsidR="00B8508D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которых перенесен</w:t>
      </w:r>
      <w:r w:rsidR="00EA3D1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</w:t>
      </w:r>
      <w:r w:rsidR="00B8508D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летний период 2023 года. </w:t>
      </w:r>
    </w:p>
    <w:p w:rsidR="00CF3E93" w:rsidRPr="0040468E" w:rsidRDefault="001341F6" w:rsidP="0040468E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Большая</w:t>
      </w:r>
      <w:r w:rsidR="0040468E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часть</w:t>
      </w:r>
      <w:r w:rsidR="007D726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обращений жителей округа</w:t>
      </w:r>
      <w:r w:rsidR="0040468E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7D726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связана с </w:t>
      </w:r>
      <w:r w:rsidR="0040468E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работой управляющих компаний многоквартирных домов в </w:t>
      </w:r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части благоустройства придомовых территорий</w:t>
      </w:r>
      <w:r w:rsidR="0040468E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оборудования</w:t>
      </w:r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детскими площадками</w:t>
      </w:r>
      <w:r w:rsidR="007D726A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вопросов по </w:t>
      </w:r>
      <w:r w:rsidR="0040468E" w:rsidRP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капитальному ремонту МКД и выполнен</w:t>
      </w:r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ным текущим ремонтным работам. </w:t>
      </w:r>
    </w:p>
    <w:p w:rsidR="0040468E" w:rsidRPr="0040468E" w:rsidRDefault="0040468E" w:rsidP="00CF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1341F6" w:rsidRPr="009968B2" w:rsidRDefault="001341F6" w:rsidP="001341F6">
      <w:pPr>
        <w:spacing w:after="0" w:line="240" w:lineRule="auto"/>
        <w:ind w:right="-143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9968B2">
        <w:rPr>
          <w:rFonts w:ascii="Times New Roman" w:eastAsia="Calibri" w:hAnsi="Times New Roman" w:cs="Times New Roman"/>
          <w:b/>
          <w:sz w:val="28"/>
          <w:szCs w:val="28"/>
        </w:rPr>
        <w:t>Краткое описание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9968B2">
        <w:rPr>
          <w:rFonts w:ascii="Times New Roman" w:eastAsia="Calibri" w:hAnsi="Times New Roman" w:cs="Times New Roman"/>
          <w:b/>
          <w:sz w:val="28"/>
          <w:szCs w:val="28"/>
        </w:rPr>
        <w:t>территории округа, его проблематики</w:t>
      </w:r>
    </w:p>
    <w:p w:rsidR="001341F6" w:rsidRDefault="001341F6" w:rsidP="001341F6">
      <w:pPr>
        <w:pStyle w:val="a3"/>
        <w:spacing w:after="0" w:line="240" w:lineRule="auto"/>
        <w:ind w:left="-567" w:right="-142" w:firstLine="851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состав округа входят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15 многоквартирных домов</w:t>
      </w:r>
      <w:r w:rsidRPr="007D3B6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.Э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нгельса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Карла Маркса и более 70 домов, расположенных в частном секторе. Социальные объекты на территории округа отсутствуют.</w:t>
      </w:r>
    </w:p>
    <w:p w:rsidR="001341F6" w:rsidRDefault="001341F6" w:rsidP="001341F6">
      <w:pPr>
        <w:pStyle w:val="a3"/>
        <w:spacing w:after="0" w:line="240" w:lineRule="auto"/>
        <w:ind w:left="-567" w:righ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B5830">
        <w:rPr>
          <w:rFonts w:ascii="Times New Roman" w:eastAsia="Calibri" w:hAnsi="Times New Roman" w:cs="Times New Roman"/>
          <w:sz w:val="28"/>
          <w:szCs w:val="28"/>
        </w:rPr>
        <w:t xml:space="preserve">Проблемы многоквартирных домов касаются благоустройства </w:t>
      </w:r>
      <w:proofErr w:type="spellStart"/>
      <w:r w:rsidRPr="002B5830">
        <w:rPr>
          <w:rFonts w:ascii="Times New Roman" w:eastAsia="Calibri" w:hAnsi="Times New Roman" w:cs="Times New Roman"/>
          <w:sz w:val="28"/>
          <w:szCs w:val="28"/>
        </w:rPr>
        <w:t>внутридворовых</w:t>
      </w:r>
      <w:proofErr w:type="spellEnd"/>
      <w:r w:rsidRPr="002B5830">
        <w:rPr>
          <w:rFonts w:ascii="Times New Roman" w:eastAsia="Calibri" w:hAnsi="Times New Roman" w:cs="Times New Roman"/>
          <w:sz w:val="28"/>
          <w:szCs w:val="28"/>
        </w:rPr>
        <w:t xml:space="preserve"> территорий, ремонта дорог, обустройств</w:t>
      </w:r>
      <w:r>
        <w:rPr>
          <w:rFonts w:ascii="Times New Roman" w:eastAsia="Calibri" w:hAnsi="Times New Roman" w:cs="Times New Roman"/>
          <w:sz w:val="28"/>
          <w:szCs w:val="28"/>
        </w:rPr>
        <w:t xml:space="preserve">а тротуаров, установки скамеек и урн. Есть необходимость в установке на территориях МКД современных спортивных и детских площадок.  </w:t>
      </w:r>
    </w:p>
    <w:p w:rsidR="001341F6" w:rsidRPr="002B5830" w:rsidRDefault="001341F6" w:rsidP="001341F6">
      <w:pPr>
        <w:pStyle w:val="a3"/>
        <w:spacing w:after="0" w:line="240" w:lineRule="auto"/>
        <w:ind w:left="-567" w:right="-142"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Проблемы частного сектора</w:t>
      </w:r>
      <w:r w:rsidRPr="00A35F1B">
        <w:rPr>
          <w:rFonts w:ascii="Times New Roman" w:eastAsia="Calibri" w:hAnsi="Times New Roman" w:cs="Times New Roman"/>
          <w:sz w:val="28"/>
          <w:szCs w:val="28"/>
        </w:rPr>
        <w:t xml:space="preserve">, на </w:t>
      </w:r>
      <w:r>
        <w:rPr>
          <w:rFonts w:ascii="Times New Roman" w:eastAsia="Calibri" w:hAnsi="Times New Roman" w:cs="Times New Roman"/>
          <w:sz w:val="28"/>
          <w:szCs w:val="28"/>
        </w:rPr>
        <w:t>которые чаще всего жалуются избиратели</w:t>
      </w:r>
      <w:r w:rsidRPr="00A35F1B">
        <w:rPr>
          <w:rFonts w:ascii="Times New Roman" w:eastAsia="Calibri" w:hAnsi="Times New Roman" w:cs="Times New Roman"/>
          <w:sz w:val="28"/>
          <w:szCs w:val="28"/>
        </w:rPr>
        <w:t>, – эт</w:t>
      </w:r>
      <w:r>
        <w:rPr>
          <w:rFonts w:ascii="Times New Roman" w:eastAsia="Calibri" w:hAnsi="Times New Roman" w:cs="Times New Roman"/>
          <w:sz w:val="28"/>
          <w:szCs w:val="28"/>
        </w:rPr>
        <w:t>о плохие дороги</w:t>
      </w:r>
      <w:r w:rsidR="007D726A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0468E" w:rsidRDefault="0040468E" w:rsidP="00CF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</w:p>
    <w:p w:rsidR="0040468E" w:rsidRPr="0040468E" w:rsidRDefault="001341F6" w:rsidP="00CF3E9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Работа в округе</w:t>
      </w:r>
    </w:p>
    <w:p w:rsidR="007D726A" w:rsidRDefault="007D726A" w:rsidP="007D726A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течение 2022 года в частном секторе по ул.</w:t>
      </w:r>
      <w:r w:rsidR="00500EC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Советск</w:t>
      </w:r>
      <w:r w:rsidR="00DB2E2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было произведено </w:t>
      </w:r>
      <w:proofErr w:type="spell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грейдирование</w:t>
      </w:r>
      <w:proofErr w:type="spell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дороги. </w:t>
      </w:r>
      <w:r w:rsidR="00874D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Ранее была сделана (отсыпана) дорога по </w:t>
      </w:r>
      <w:proofErr w:type="spellStart"/>
      <w:r w:rsidR="00874D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</w:t>
      </w:r>
      <w:proofErr w:type="gramStart"/>
      <w:r w:rsidR="00874D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.Б</w:t>
      </w:r>
      <w:proofErr w:type="gramEnd"/>
      <w:r w:rsidR="00874D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ерегов</w:t>
      </w:r>
      <w:r w:rsidR="005C32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spellEnd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 Пролетарской до </w:t>
      </w:r>
      <w:proofErr w:type="spellStart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К.Маркса</w:t>
      </w:r>
      <w:proofErr w:type="spellEnd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произведено </w:t>
      </w:r>
      <w:proofErr w:type="spellStart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грейдирование</w:t>
      </w:r>
      <w:proofErr w:type="spellEnd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ул.Пролетарск</w:t>
      </w:r>
      <w:r w:rsidR="005C322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ой</w:t>
      </w:r>
      <w:proofErr w:type="spellEnd"/>
      <w:r w:rsidR="00AE1EF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  <w:r w:rsidR="00874D29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874D29" w:rsidRDefault="00874D29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участие в создании</w:t>
      </w:r>
      <w:r w:rsidRPr="00874D2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инициативной группы и реализации проекта по созданию многофункционального спортивно-досугового комплекса «Звездный»</w:t>
      </w:r>
      <w:r w:rsidR="000B777E">
        <w:rPr>
          <w:rFonts w:ascii="Times New Roman" w:hAnsi="Times New Roman" w:cs="Times New Roman"/>
          <w:sz w:val="28"/>
          <w:szCs w:val="28"/>
        </w:rPr>
        <w:t xml:space="preserve"> во дворе дома по </w:t>
      </w:r>
      <w:proofErr w:type="spellStart"/>
      <w:r w:rsidR="000B777E">
        <w:rPr>
          <w:rFonts w:ascii="Times New Roman" w:hAnsi="Times New Roman" w:cs="Times New Roman"/>
          <w:sz w:val="28"/>
          <w:szCs w:val="28"/>
        </w:rPr>
        <w:t>ул.Энгельса</w:t>
      </w:r>
      <w:proofErr w:type="spellEnd"/>
      <w:r w:rsidR="000B777E">
        <w:rPr>
          <w:rFonts w:ascii="Times New Roman" w:hAnsi="Times New Roman" w:cs="Times New Roman"/>
          <w:sz w:val="28"/>
          <w:szCs w:val="28"/>
        </w:rPr>
        <w:t>, 62/2. Большая часть работ выполнен</w:t>
      </w:r>
      <w:r>
        <w:rPr>
          <w:rFonts w:ascii="Times New Roman" w:hAnsi="Times New Roman" w:cs="Times New Roman"/>
          <w:sz w:val="28"/>
          <w:szCs w:val="28"/>
        </w:rPr>
        <w:t>а. Срок сдачи объекта запланирован на 1 июня 2023 года</w:t>
      </w:r>
      <w:r w:rsidR="000B777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777E" w:rsidRDefault="000B777E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Начата работа по сбору документов для строительства детской и спортивной площадки «Муравейник» во дворе дома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ул.К.Маркса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69/2.  </w:t>
      </w:r>
    </w:p>
    <w:p w:rsidR="00484953" w:rsidRDefault="00484953" w:rsidP="00874D29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рамках депутатского проекта «Елка в каждый двор» проведен новогодний праздник для детей округа.</w:t>
      </w:r>
    </w:p>
    <w:p w:rsidR="00CF3E93" w:rsidRDefault="00CF3E93" w:rsidP="00CF3E9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A1A1A"/>
          <w:sz w:val="23"/>
          <w:szCs w:val="23"/>
          <w:lang w:eastAsia="ru-RU"/>
        </w:rPr>
      </w:pPr>
    </w:p>
    <w:p w:rsidR="00CF3E93" w:rsidRPr="000B777E" w:rsidRDefault="00CF3E93" w:rsidP="00CF3E93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</w:pPr>
      <w:r w:rsidRPr="000B777E">
        <w:rPr>
          <w:rFonts w:ascii="Times New Roman" w:hAnsi="Times New Roman" w:cs="Times New Roman"/>
          <w:b/>
          <w:color w:val="1A1A1A"/>
          <w:sz w:val="28"/>
          <w:szCs w:val="28"/>
          <w:shd w:val="clear" w:color="auto" w:fill="FFFFFF"/>
        </w:rPr>
        <w:t>Иная депутатская деятельность</w:t>
      </w:r>
      <w:bookmarkStart w:id="0" w:name="_GoBack"/>
      <w:bookmarkEnd w:id="0"/>
    </w:p>
    <w:p w:rsidR="00484953" w:rsidRDefault="00F943EA" w:rsidP="00C80C62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Приняла участие в двух встречах с представителями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Силарус</w:t>
      </w:r>
      <w:proofErr w:type="spellEnd"/>
      <w:r>
        <w:rPr>
          <w:rFonts w:ascii="Times New Roman" w:hAnsi="Times New Roman" w:cs="Times New Roman"/>
          <w:sz w:val="28"/>
          <w:szCs w:val="28"/>
        </w:rPr>
        <w:t>» по вопросам строительст</w:t>
      </w:r>
      <w:r w:rsidR="00484953">
        <w:rPr>
          <w:rFonts w:ascii="Times New Roman" w:hAnsi="Times New Roman" w:cs="Times New Roman"/>
          <w:sz w:val="28"/>
          <w:szCs w:val="28"/>
        </w:rPr>
        <w:t>ва завода</w:t>
      </w:r>
      <w:r>
        <w:rPr>
          <w:rFonts w:ascii="Times New Roman" w:hAnsi="Times New Roman" w:cs="Times New Roman"/>
          <w:sz w:val="28"/>
          <w:szCs w:val="28"/>
        </w:rPr>
        <w:t xml:space="preserve"> на территории ОЭЗ «Титановая долина». </w:t>
      </w:r>
    </w:p>
    <w:p w:rsidR="00484953" w:rsidRDefault="0018225B" w:rsidP="00C80C62">
      <w:pPr>
        <w:shd w:val="clear" w:color="auto" w:fill="FFFFFF"/>
        <w:spacing w:after="0" w:line="24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Приняла участие в работе круглого стола</w:t>
      </w:r>
      <w:r w:rsidR="00484953" w:rsidRPr="00484953">
        <w:rPr>
          <w:rFonts w:ascii="Times New Roman" w:hAnsi="Times New Roman" w:cs="Times New Roman"/>
          <w:sz w:val="28"/>
          <w:szCs w:val="28"/>
        </w:rPr>
        <w:t xml:space="preserve"> </w:t>
      </w:r>
      <w:r w:rsidR="00484953">
        <w:rPr>
          <w:rFonts w:ascii="Times New Roman" w:hAnsi="Times New Roman" w:cs="Times New Roman"/>
          <w:sz w:val="28"/>
          <w:szCs w:val="28"/>
        </w:rPr>
        <w:t xml:space="preserve">у Уполномоченного по правам человека Свердловской области </w:t>
      </w:r>
      <w:proofErr w:type="spellStart"/>
      <w:r w:rsidR="00484953">
        <w:rPr>
          <w:rFonts w:ascii="Times New Roman" w:hAnsi="Times New Roman" w:cs="Times New Roman"/>
          <w:sz w:val="28"/>
          <w:szCs w:val="28"/>
        </w:rPr>
        <w:t>Т.Г.Мерзляковой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вопросу строительства кремниевого завода</w:t>
      </w:r>
      <w:r w:rsidR="004849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0C62">
        <w:rPr>
          <w:rFonts w:ascii="Times New Roman" w:hAnsi="Times New Roman" w:cs="Times New Roman"/>
          <w:sz w:val="28"/>
          <w:szCs w:val="28"/>
        </w:rPr>
        <w:t>В разговоре приняли участие</w:t>
      </w:r>
      <w:r w:rsidR="00F9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>
        <w:rPr>
          <w:rFonts w:ascii="Times New Roman" w:hAnsi="Times New Roman" w:cs="Times New Roman"/>
          <w:sz w:val="28"/>
          <w:szCs w:val="28"/>
        </w:rPr>
        <w:t>инистра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природных ресурсов и экологии Свердловской области </w:t>
      </w:r>
      <w:r w:rsidR="00C80C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0C62">
        <w:rPr>
          <w:rFonts w:ascii="Times New Roman" w:hAnsi="Times New Roman" w:cs="Times New Roman"/>
          <w:sz w:val="28"/>
          <w:szCs w:val="28"/>
        </w:rPr>
        <w:t>А.В.Сафронов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Министра инвестиций и развития С</w:t>
      </w:r>
      <w:r w:rsidR="00C80C62">
        <w:rPr>
          <w:rFonts w:ascii="Times New Roman" w:hAnsi="Times New Roman" w:cs="Times New Roman"/>
          <w:sz w:val="28"/>
          <w:szCs w:val="28"/>
        </w:rPr>
        <w:t xml:space="preserve">вердловской области </w:t>
      </w:r>
      <w:proofErr w:type="spellStart"/>
      <w:r w:rsidR="00C80C62">
        <w:rPr>
          <w:rFonts w:ascii="Times New Roman" w:hAnsi="Times New Roman" w:cs="Times New Roman"/>
          <w:sz w:val="28"/>
          <w:szCs w:val="28"/>
        </w:rPr>
        <w:t>Е.А.Хлыбова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80C62">
        <w:rPr>
          <w:rFonts w:ascii="Times New Roman" w:hAnsi="Times New Roman" w:cs="Times New Roman"/>
          <w:sz w:val="28"/>
          <w:szCs w:val="28"/>
        </w:rPr>
        <w:t>депутаты</w:t>
      </w:r>
      <w:r w:rsidR="00F943E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43EA">
        <w:rPr>
          <w:rFonts w:ascii="Times New Roman" w:hAnsi="Times New Roman" w:cs="Times New Roman"/>
          <w:sz w:val="28"/>
          <w:szCs w:val="28"/>
        </w:rPr>
        <w:t>Зак.собрания</w:t>
      </w:r>
      <w:proofErr w:type="spellEnd"/>
      <w:r w:rsidR="00F943EA">
        <w:rPr>
          <w:rFonts w:ascii="Times New Roman" w:hAnsi="Times New Roman" w:cs="Times New Roman"/>
          <w:sz w:val="28"/>
          <w:szCs w:val="28"/>
        </w:rPr>
        <w:t xml:space="preserve">, </w:t>
      </w:r>
      <w:r w:rsidR="00C80C62">
        <w:rPr>
          <w:rFonts w:ascii="Times New Roman" w:hAnsi="Times New Roman" w:cs="Times New Roman"/>
          <w:sz w:val="28"/>
          <w:szCs w:val="28"/>
        </w:rPr>
        <w:t>члены</w:t>
      </w:r>
      <w:r>
        <w:rPr>
          <w:rFonts w:ascii="Times New Roman" w:hAnsi="Times New Roman" w:cs="Times New Roman"/>
          <w:sz w:val="28"/>
          <w:szCs w:val="28"/>
        </w:rPr>
        <w:t xml:space="preserve"> Общественной палаты, </w:t>
      </w:r>
      <w:r w:rsidR="00C80C62">
        <w:rPr>
          <w:rFonts w:ascii="Times New Roman" w:hAnsi="Times New Roman" w:cs="Times New Roman"/>
          <w:sz w:val="28"/>
          <w:szCs w:val="28"/>
        </w:rPr>
        <w:t xml:space="preserve">экологи. Принято решение о </w:t>
      </w:r>
      <w:r w:rsidR="00C80C62">
        <w:rPr>
          <w:rFonts w:ascii="Times New Roman" w:hAnsi="Times New Roman" w:cs="Times New Roman"/>
          <w:sz w:val="28"/>
          <w:szCs w:val="28"/>
        </w:rPr>
        <w:lastRenderedPageBreak/>
        <w:t xml:space="preserve">целесообразности организации и проведения общественной экологической экспертизы материалов оценки воздействия на окружающую среду объекта государственной экологической экспертизы «Строительства завода по производству технического кремния». Общественная экспертиза </w:t>
      </w:r>
      <w:r w:rsidR="00484953">
        <w:rPr>
          <w:rFonts w:ascii="Times New Roman" w:hAnsi="Times New Roman" w:cs="Times New Roman"/>
          <w:sz w:val="28"/>
          <w:szCs w:val="28"/>
        </w:rPr>
        <w:t>начата и ведется</w:t>
      </w:r>
      <w:r w:rsidR="00C80C62" w:rsidRPr="00C80C62">
        <w:rPr>
          <w:rFonts w:ascii="Times New Roman" w:hAnsi="Times New Roman" w:cs="Times New Roman"/>
          <w:sz w:val="28"/>
          <w:szCs w:val="28"/>
        </w:rPr>
        <w:t xml:space="preserve"> с привлечением специалистов Р</w:t>
      </w:r>
      <w:r w:rsidR="00C80C62">
        <w:rPr>
          <w:rFonts w:ascii="Times New Roman" w:hAnsi="Times New Roman" w:cs="Times New Roman"/>
          <w:sz w:val="28"/>
          <w:szCs w:val="28"/>
        </w:rPr>
        <w:t xml:space="preserve">оссийского экологического фонда </w:t>
      </w:r>
      <w:r w:rsidR="00C80C62" w:rsidRPr="00C80C62">
        <w:rPr>
          <w:rFonts w:ascii="Times New Roman" w:hAnsi="Times New Roman" w:cs="Times New Roman"/>
          <w:sz w:val="28"/>
          <w:szCs w:val="28"/>
        </w:rPr>
        <w:t>«ТЕХЭКО»</w:t>
      </w:r>
      <w:r w:rsidR="00484953">
        <w:rPr>
          <w:rFonts w:ascii="Times New Roman" w:hAnsi="Times New Roman" w:cs="Times New Roman"/>
          <w:sz w:val="28"/>
          <w:szCs w:val="28"/>
        </w:rPr>
        <w:t>.</w:t>
      </w:r>
      <w:r w:rsidR="00484953" w:rsidRPr="00484953">
        <w:t xml:space="preserve"> </w:t>
      </w:r>
    </w:p>
    <w:p w:rsidR="00133453" w:rsidRDefault="00133453" w:rsidP="0048495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53D22" w:rsidRPr="0073608B" w:rsidRDefault="00484953" w:rsidP="00484953">
      <w:pPr>
        <w:shd w:val="clear" w:color="auto" w:fill="FFFFFF"/>
        <w:spacing w:after="0" w:line="240" w:lineRule="auto"/>
        <w:ind w:left="-567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84953">
        <w:rPr>
          <w:rFonts w:ascii="Times New Roman" w:hAnsi="Times New Roman" w:cs="Times New Roman"/>
          <w:sz w:val="28"/>
          <w:szCs w:val="28"/>
        </w:rPr>
        <w:t xml:space="preserve">В Думе являюсь членом фракции партии «Единая Россия». </w:t>
      </w:r>
    </w:p>
    <w:p w:rsidR="00CF3E93" w:rsidRDefault="00CF3E93" w:rsidP="00753D22"/>
    <w:p w:rsidR="00CF3E93" w:rsidRDefault="00CF3E93" w:rsidP="00753D22"/>
    <w:p w:rsidR="00976CEF" w:rsidRDefault="00976CEF" w:rsidP="00753D22"/>
    <w:p w:rsidR="00976CEF" w:rsidRDefault="00976CEF" w:rsidP="00753D22"/>
    <w:sectPr w:rsidR="00976C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534F"/>
    <w:multiLevelType w:val="hybridMultilevel"/>
    <w:tmpl w:val="3808EB2A"/>
    <w:lvl w:ilvl="0" w:tplc="5FB05E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F223407"/>
    <w:multiLevelType w:val="hybridMultilevel"/>
    <w:tmpl w:val="3808EB2A"/>
    <w:lvl w:ilvl="0" w:tplc="5FB05E4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AE"/>
    <w:rsid w:val="000B777E"/>
    <w:rsid w:val="000C028D"/>
    <w:rsid w:val="00133453"/>
    <w:rsid w:val="001341F6"/>
    <w:rsid w:val="001553C3"/>
    <w:rsid w:val="0018225B"/>
    <w:rsid w:val="00325F21"/>
    <w:rsid w:val="0040468E"/>
    <w:rsid w:val="00444C44"/>
    <w:rsid w:val="004820AA"/>
    <w:rsid w:val="00484953"/>
    <w:rsid w:val="004D0762"/>
    <w:rsid w:val="00500EC0"/>
    <w:rsid w:val="00530F6B"/>
    <w:rsid w:val="005C322D"/>
    <w:rsid w:val="005E7E38"/>
    <w:rsid w:val="0073781C"/>
    <w:rsid w:val="00753D22"/>
    <w:rsid w:val="007C30FA"/>
    <w:rsid w:val="007D00C8"/>
    <w:rsid w:val="007D3B61"/>
    <w:rsid w:val="007D726A"/>
    <w:rsid w:val="008148EE"/>
    <w:rsid w:val="00874D29"/>
    <w:rsid w:val="008F144C"/>
    <w:rsid w:val="00976CEF"/>
    <w:rsid w:val="009968B2"/>
    <w:rsid w:val="009C2FD1"/>
    <w:rsid w:val="009D4A9F"/>
    <w:rsid w:val="00A35F1B"/>
    <w:rsid w:val="00A70420"/>
    <w:rsid w:val="00AE1EF1"/>
    <w:rsid w:val="00B30E1F"/>
    <w:rsid w:val="00B67E99"/>
    <w:rsid w:val="00B8508D"/>
    <w:rsid w:val="00B85E59"/>
    <w:rsid w:val="00C167EC"/>
    <w:rsid w:val="00C51F57"/>
    <w:rsid w:val="00C80C62"/>
    <w:rsid w:val="00CF3E93"/>
    <w:rsid w:val="00DB2E2F"/>
    <w:rsid w:val="00E81DAC"/>
    <w:rsid w:val="00E93491"/>
    <w:rsid w:val="00EA3D17"/>
    <w:rsid w:val="00EF4546"/>
    <w:rsid w:val="00F146AE"/>
    <w:rsid w:val="00F4276A"/>
    <w:rsid w:val="00F8314B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22"/>
    <w:pPr>
      <w:spacing w:after="200" w:line="276" w:lineRule="auto"/>
      <w:ind w:left="720"/>
      <w:contextualSpacing/>
    </w:pPr>
  </w:style>
  <w:style w:type="paragraph" w:customStyle="1" w:styleId="contenttitle">
    <w:name w:val="content_title"/>
    <w:basedOn w:val="a"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CEF"/>
    <w:rPr>
      <w:b/>
      <w:bCs/>
    </w:rPr>
  </w:style>
  <w:style w:type="character" w:styleId="a6">
    <w:name w:val="Hyperlink"/>
    <w:basedOn w:val="a0"/>
    <w:uiPriority w:val="99"/>
    <w:semiHidden/>
    <w:unhideWhenUsed/>
    <w:rsid w:val="007D3B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D22"/>
    <w:pPr>
      <w:spacing w:after="200" w:line="276" w:lineRule="auto"/>
      <w:ind w:left="720"/>
      <w:contextualSpacing/>
    </w:pPr>
  </w:style>
  <w:style w:type="paragraph" w:customStyle="1" w:styleId="contenttitle">
    <w:name w:val="content_title"/>
    <w:basedOn w:val="a"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976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76CEF"/>
    <w:rPr>
      <w:b/>
      <w:bCs/>
    </w:rPr>
  </w:style>
  <w:style w:type="character" w:styleId="a6">
    <w:name w:val="Hyperlink"/>
    <w:basedOn w:val="a0"/>
    <w:uiPriority w:val="99"/>
    <w:semiHidden/>
    <w:unhideWhenUsed/>
    <w:rsid w:val="007D3B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8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3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9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75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1185</Words>
  <Characters>6761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Геннадьевич</dc:creator>
  <cp:lastModifiedBy>Пользователь Windows</cp:lastModifiedBy>
  <cp:revision>6</cp:revision>
  <dcterms:created xsi:type="dcterms:W3CDTF">2023-02-02T04:56:00Z</dcterms:created>
  <dcterms:modified xsi:type="dcterms:W3CDTF">2023-02-02T05:02:00Z</dcterms:modified>
</cp:coreProperties>
</file>